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Нижеуказанный порядок действий для добавления руководителя предназначен </w:t>
      </w:r>
      <w:r w:rsidRPr="006F6FC0">
        <w:rPr>
          <w:rFonts w:ascii="Segoe UI" w:eastAsia="Times New Roman" w:hAnsi="Segoe UI" w:cs="Segoe UI"/>
          <w:b/>
          <w:bCs/>
          <w:color w:val="3E454C"/>
          <w:sz w:val="24"/>
          <w:szCs w:val="24"/>
          <w:lang w:eastAsia="ru-RU"/>
        </w:rPr>
        <w:t>ТОЛЬКО для государственных организаций.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Для юридических лиц и индивидуальных предпринимателей порядок единый – организация должна пройти государственную регистрацию в ЕГР (владелец ресурса Министерство юстиции Республики Беларусь </w:t>
      </w:r>
      <w:hyperlink r:id="rId5" w:history="1">
        <w:r w:rsidRPr="006F6FC0">
          <w:rPr>
            <w:rFonts w:ascii="Segoe UI" w:eastAsia="Times New Roman" w:hAnsi="Segoe UI" w:cs="Segoe UI"/>
            <w:color w:val="3B8AC2"/>
            <w:sz w:val="24"/>
            <w:szCs w:val="24"/>
            <w:u w:val="single"/>
            <w:lang w:eastAsia="ru-RU"/>
          </w:rPr>
          <w:t>https://egr.gov.by/egrn/</w:t>
        </w:r>
      </w:hyperlink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), а также подать (внести изменения) сведения о руководителе данной организации.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Для предоставления доступа к личному кабинету </w:t>
      </w:r>
      <w:r w:rsidRPr="006F6FC0">
        <w:rPr>
          <w:rFonts w:ascii="Segoe UI" w:eastAsia="Times New Roman" w:hAnsi="Segoe UI" w:cs="Segoe UI"/>
          <w:b/>
          <w:bCs/>
          <w:color w:val="3E454C"/>
          <w:sz w:val="24"/>
          <w:szCs w:val="24"/>
          <w:lang w:eastAsia="ru-RU"/>
        </w:rPr>
        <w:t>государственной организации</w:t>
      </w: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, руководителем которой является физическое лицо, в Личном кабинете новой версии Единого портала электронных услуг (</w:t>
      </w:r>
      <w:hyperlink r:id="rId6" w:history="1">
        <w:r w:rsidRPr="006F6FC0">
          <w:rPr>
            <w:rFonts w:ascii="Segoe UI" w:eastAsia="Times New Roman" w:hAnsi="Segoe UI" w:cs="Segoe UI"/>
            <w:color w:val="3B8AC2"/>
            <w:sz w:val="24"/>
            <w:szCs w:val="24"/>
            <w:u w:val="single"/>
            <w:lang w:eastAsia="ru-RU"/>
          </w:rPr>
          <w:t>https://account.gov.by/</w:t>
        </w:r>
      </w:hyperlink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) необходимо выполнить следующие действия:</w:t>
      </w:r>
    </w:p>
    <w:p w:rsidR="006F6FC0" w:rsidRPr="006F6FC0" w:rsidRDefault="006F6FC0" w:rsidP="006F6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Авторизоваться в Личном кабинете физического лица со строгой аутентификацией (ЭЦП либо ID-карта);</w:t>
      </w:r>
    </w:p>
    <w:p w:rsidR="006F6FC0" w:rsidRPr="006F6FC0" w:rsidRDefault="006F6FC0" w:rsidP="006F6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Создать письмо в почте гражданина в адрес НЦЭУ. В окне «Кому» выбрать «Юридические лица» и по УНП осуществить поиск НЦЭУ - 191700161.</w:t>
      </w:r>
    </w:p>
    <w:p w:rsidR="006F6FC0" w:rsidRPr="002C71A2" w:rsidRDefault="002C71A2" w:rsidP="006F6FC0">
      <w:pPr>
        <w:shd w:val="clear" w:color="auto" w:fill="FFFFFF"/>
        <w:spacing w:after="100" w:afterAutospacing="1" w:line="240" w:lineRule="auto"/>
        <w:ind w:left="1130"/>
        <w:rPr>
          <w:rStyle w:val="a5"/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eastAsia="ru-RU"/>
        </w:rPr>
        <w:fldChar w:fldCharType="begin"/>
      </w: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eastAsia="ru-RU"/>
        </w:rPr>
        <w:instrText xml:space="preserve"> HYPERLINK "https://nces.by/wp-content/uploads/Инструкция-почта-гражданина.docx" </w:instrText>
      </w: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eastAsia="ru-RU"/>
        </w:rPr>
      </w: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eastAsia="ru-RU"/>
        </w:rPr>
        <w:fldChar w:fldCharType="separate"/>
      </w:r>
      <w:r w:rsidR="006F6FC0" w:rsidRPr="002C71A2">
        <w:rPr>
          <w:rStyle w:val="a5"/>
          <w:rFonts w:ascii="Segoe UI" w:eastAsia="Times New Roman" w:hAnsi="Segoe UI" w:cs="Segoe UI"/>
          <w:b/>
          <w:bCs/>
          <w:sz w:val="24"/>
          <w:szCs w:val="24"/>
          <w:lang w:eastAsia="ru-RU"/>
        </w:rPr>
        <w:t>Инструкц</w:t>
      </w:r>
      <w:bookmarkStart w:id="0" w:name="_GoBack"/>
      <w:bookmarkEnd w:id="0"/>
      <w:r w:rsidR="006F6FC0" w:rsidRPr="002C71A2">
        <w:rPr>
          <w:rStyle w:val="a5"/>
          <w:rFonts w:ascii="Segoe UI" w:eastAsia="Times New Roman" w:hAnsi="Segoe UI" w:cs="Segoe UI"/>
          <w:b/>
          <w:bCs/>
          <w:sz w:val="24"/>
          <w:szCs w:val="24"/>
          <w:lang w:eastAsia="ru-RU"/>
        </w:rPr>
        <w:t>ия по работе в почте гражданина</w:t>
      </w:r>
    </w:p>
    <w:p w:rsidR="006F6FC0" w:rsidRPr="006F6FC0" w:rsidRDefault="002C71A2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eastAsia="ru-RU"/>
        </w:rPr>
        <w:fldChar w:fldCharType="end"/>
      </w:r>
      <w:r w:rsidR="006F6FC0"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      3. К письму обязательно приложить следующие файлы: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ind w:left="1130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копия свидетельства о государственной регистрации; 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ind w:left="1130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копия приказа (распоряжения) о назначении на должность руководителя; 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ind w:left="1130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заявка установленного образца (</w:t>
      </w:r>
      <w:hyperlink r:id="rId7" w:history="1">
        <w:r w:rsidRPr="002C71A2">
          <w:rPr>
            <w:rFonts w:ascii="Segoe UI" w:eastAsia="Times New Roman" w:hAnsi="Segoe UI" w:cs="Segoe UI"/>
            <w:b/>
            <w:bCs/>
            <w:color w:val="0070C0"/>
            <w:sz w:val="24"/>
            <w:szCs w:val="24"/>
            <w:u w:val="single"/>
            <w:lang w:eastAsia="ru-RU"/>
          </w:rPr>
          <w:t>форма заявки</w:t>
        </w:r>
      </w:hyperlink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). Заявка должна оформляться на фирменном бланке.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      4. Подписать письмо (вложения) ЭЦП.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Ответ о завершении работ по предоставлению доступа будет направлен ответным сообщением на почту гражданина.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В случае отсутствия каких-либо данных в приложенных документах или отсутствия одного из документов запрос отрабатываться не будет. Информация об отклонении запроса будет направлена на почту гражданина.</w:t>
      </w:r>
    </w:p>
    <w:p w:rsidR="006F6FC0" w:rsidRPr="006F6FC0" w:rsidRDefault="006F6FC0" w:rsidP="006F6FC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</w:pPr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Вместе с тем обращаем внимание, что в случае возникновения вопросов по работе в Личном кабинете, с целью сокращения сроков их решения, рекомендуется обращаться в службу технической поддержки НЦЭУ посредством Автоматизированной системы технической поддержки пользователей НЦЭУ (</w:t>
      </w:r>
      <w:hyperlink r:id="rId8" w:history="1">
        <w:r w:rsidRPr="006F6FC0">
          <w:rPr>
            <w:rFonts w:ascii="Segoe UI" w:eastAsia="Times New Roman" w:hAnsi="Segoe UI" w:cs="Segoe UI"/>
            <w:color w:val="3B8AC2"/>
            <w:sz w:val="24"/>
            <w:szCs w:val="24"/>
            <w:u w:val="single"/>
            <w:lang w:eastAsia="ru-RU"/>
          </w:rPr>
          <w:t>https://support.nces.by</w:t>
        </w:r>
      </w:hyperlink>
      <w:r w:rsidRPr="006F6FC0">
        <w:rPr>
          <w:rFonts w:ascii="Segoe UI" w:eastAsia="Times New Roman" w:hAnsi="Segoe UI" w:cs="Segoe UI"/>
          <w:color w:val="3E454C"/>
          <w:sz w:val="24"/>
          <w:szCs w:val="24"/>
          <w:lang w:eastAsia="ru-RU"/>
        </w:rPr>
        <w:t>). </w:t>
      </w:r>
    </w:p>
    <w:p w:rsidR="00FF274D" w:rsidRDefault="002C71A2"/>
    <w:sectPr w:rsidR="00FF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2240"/>
    <w:multiLevelType w:val="multilevel"/>
    <w:tmpl w:val="4FCE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C0"/>
    <w:rsid w:val="002C71A2"/>
    <w:rsid w:val="006F6FC0"/>
    <w:rsid w:val="00706C6A"/>
    <w:rsid w:val="00C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057D-804B-4A83-B5EC-C71F6AD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FC0"/>
    <w:rPr>
      <w:b/>
      <w:bCs/>
    </w:rPr>
  </w:style>
  <w:style w:type="character" w:styleId="a5">
    <w:name w:val="Hyperlink"/>
    <w:basedOn w:val="a0"/>
    <w:uiPriority w:val="99"/>
    <w:unhideWhenUsed/>
    <w:rsid w:val="006F6FC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C7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nce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by/wp-content/uploads/&#1047;&#1072;&#1103;&#1074;&#1082;&#1072;-&#1086;&#1090;-&#1088;&#1091;&#1082;&#1086;&#1074;&#1086;&#1076;&#1080;&#1090;&#1077;&#1083;&#1103;-&#1102;&#1088;.&#1083;&#1080;&#109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.gov.by/" TargetMode="External"/><Relationship Id="rId5" Type="http://schemas.openxmlformats.org/officeDocument/2006/relationships/hyperlink" Target="https://egr.gov.by/egr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2022-10-04T07:40:00Z</dcterms:created>
  <dcterms:modified xsi:type="dcterms:W3CDTF">2022-10-04T08:01:00Z</dcterms:modified>
</cp:coreProperties>
</file>